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80"/>
      </w:pPr>
      <w:r>
        <w:rPr>
          <w:rFonts w:ascii="Montserrat" w:cs="Montserrat" w:eastAsia="Montserrat" w:hAnsi="Montserrat"/>
          <w:b/>
          <w:bCs/>
          <w:color w:val="42127F"/>
          <w:sz w:val="22"/>
          <w:szCs w:val="22"/>
        </w:rPr>
        <w:t xml:space="preserve">ESTHER FUNDS FOUNDATION</w:t>
      </w:r>
    </w:p>
    <w:p>
      <w:pPr>
        <w:spacing w:after="100"/>
      </w:pPr>
      <w:r>
        <w:rPr>
          <w:rFonts w:ascii="Bebas Neue" w:cs="Bebas Neue" w:eastAsia="Bebas Neue" w:hAnsi="Bebas Neue"/>
          <w:b/>
          <w:bCs/>
          <w:color w:val="2B0A63"/>
          <w:sz w:val="46"/>
          <w:szCs w:val="46"/>
        </w:rPr>
        <w:t xml:space="preserve">CAMPUS ORGANIZER TOOLKIT</w:t>
      </w:r>
    </w:p>
    <w:p>
      <w:pPr>
        <w:spacing w:after="220"/>
      </w:pPr>
      <w:r>
        <w:rPr>
          <w:rFonts w:ascii="Playfair Display" w:cs="Playfair Display" w:eastAsia="Playfair Display" w:hAnsi="Playfair Display"/>
          <w:i/>
          <w:iCs/>
          <w:color w:val="42127F"/>
          <w:sz w:val="24"/>
          <w:szCs w:val="24"/>
        </w:rPr>
        <w:t xml:space="preserve">Read it. Present it. Build verified support.</w:t>
      </w:r>
    </w:p>
    <w:p>
      <w:pPr>
        <w:shd w:fill="2B0A63" w:val="clear"/>
        <w:spacing w:after="260" w:before="100"/>
        <w:ind w:left="180" w:right="180"/>
      </w:pPr>
      <w:r>
        <w:rPr>
          <w:rFonts w:ascii="Montserrat" w:cs="Montserrat" w:eastAsia="Montserrat" w:hAnsi="Montserrat"/>
          <w:b/>
          <w:bCs/>
          <w:color w:val="FFFFFF"/>
          <w:sz w:val="18"/>
          <w:szCs w:val="18"/>
        </w:rPr>
        <w:t xml:space="preserve">PROPOSED MODEL POLICY · VERSION 0.1 · NO BILL NUMBER · NOT INTRODUCED OR ENACTED</w:t>
      </w:r>
    </w:p>
    <w:p>
      <w:pPr>
        <w:pStyle w:val="Heading1"/>
        <w:spacing w:after="120" w:before="300"/>
      </w:pPr>
      <w:r>
        <w:t xml:space="preserve">Your role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Campus organizers help people understand a proposed model policy, invite responsible discussion, and direct supporters to the official verification process. Organizers do not certify signatures, represent the proposal as enacted law, or collect private endorsement data.</w:t>
      </w:r>
    </w:p>
    <w:p>
      <w:pPr>
        <w:pStyle w:val="Heading1"/>
        <w:spacing w:after="120" w:before="300"/>
      </w:pPr>
      <w:r>
        <w:t xml:space="preserve">Seven-day campus launch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Read the policy proposal and keep the status disclosure intact.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Form a two- to five-person organizing team and choose clear roles.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Brief your student organization, EFF chapter, or student government contact.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Share the official endorsement page—not a copied paper signature sheet.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Present the branded campus deck and invite questions.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Track questions, meetings, and public commitments without collecting private supporter data.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Send EFF a progress update and request follow-up support.</w:t>
      </w:r>
    </w:p>
    <w:p>
      <w:pPr>
        <w:pStyle w:val="Heading1"/>
        <w:spacing w:after="120" w:before="300"/>
      </w:pPr>
      <w:r>
        <w:t xml:space="preserve">Verified-signature rules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Every supporter must complete the official form individually.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A supporter must verify their own email address.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Public display requires separate consent and moderation approval.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Never enter someone else’s name, transcribe paper signatures, or reuse an email address.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Never collect passwords, student IDs, Social Security numbers, bank details, medical records, or tax information.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Supporters may request withdrawal; never pressure anyone to endorse.</w:t>
      </w:r>
    </w:p>
    <w:p>
      <w:pPr>
        <w:pStyle w:val="Heading1"/>
        <w:spacing w:after="120" w:before="300"/>
      </w:pPr>
      <w:r>
        <w:t xml:space="preserve">Truthful language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Always say: ‘The Every Future Fulfilled Act is a proposed model policy developed by Esther Funds Foundation. It has not been introduced or enacted and currently has no bill number.’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Do not call the model policy a law, enacted Act, filed bill, ballot petition, or official campus policy.</w:t>
      </w:r>
    </w:p>
    <w:p>
      <w:pPr>
        <w:pStyle w:val="Heading1"/>
        <w:spacing w:after="120" w:before="300"/>
      </w:pPr>
      <w:r>
        <w:t xml:space="preserve">Campus meeting checklist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Invite student government, retention leaders, financial aid, housing, faculty, counseling, disability access, student organizations, and campus ministries.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Share the proposal at least 48 hours before the meeting.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Open with the one-sentence status disclosure.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Use the branded presentation and speaker guide.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Ask what funded emergency-retention system already exists and where gaps remain.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Document public questions and agreed next steps.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Send corrections and policy feedback to EFF.</w:t>
      </w:r>
    </w:p>
    <w:p>
      <w:pPr>
        <w:pStyle w:val="Heading1"/>
        <w:spacing w:after="120" w:before="300"/>
      </w:pPr>
      <w:r>
        <w:t xml:space="preserve">Sample outreach email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Subject: Campus conversation — keeping temporary emergencies from ending college careers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Hello [Name], I’m inviting you to a student-led discussion of Every Future Fulfilled, a proposed model policy from Esther Funds Foundation focused on funded, timely, and accountable student emergency-retention systems. It is not introduced legislation and has no bill number. We would value your perspective on our campus’s existing emergency-response pathway and opportunities to strengthen student retention. May we schedule a 30-minute conversation?</w:t>
      </w:r>
    </w:p>
    <w:p>
      <w:pPr>
        <w:pStyle w:val="Heading1"/>
        <w:spacing w:after="120" w:before="300"/>
      </w:pPr>
      <w:r>
        <w:t xml:space="preserve">Sample social caption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One emergency should not end a college education. We’re starting a campus conversation about Every Future Fulfilled—a proposed model policy for funded, timely, accountable emergency-retention systems. Read it, review the status, and add a verified endorsement at policy.estherfundsfoundation.org. #EveryFutureFulfilled</w:t>
      </w:r>
    </w:p>
    <w:p>
      <w:pPr>
        <w:pStyle w:val="Heading1"/>
        <w:spacing w:after="120" w:before="300"/>
      </w:pPr>
      <w:r>
        <w:t xml:space="preserve">Event ideas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Policy teach-in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Student government resolution discussion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Emergency-retention listening session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Campus resource mapping workshop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Faculty and staff briefing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Faith and service organization roundtable</w:t>
      </w:r>
    </w:p>
    <w:p>
      <w:pPr>
        <w:pStyle w:val="ListParagraph"/>
        <w:pStyle w:val="Normal"/>
        <w:numPr>
          <w:ilvl w:val="0"/>
          <w:numId w:val="1"/>
        </w:numPr>
        <w:spacing w:after="100"/>
      </w:pPr>
      <w:r>
        <w:t xml:space="preserve">Verified endorsement day with QR codes to the official form</w:t>
      </w:r>
    </w:p>
    <w:p>
      <w:pPr>
        <w:pStyle w:val="Heading1"/>
        <w:spacing w:after="120" w:before="300"/>
      </w:pPr>
      <w:r>
        <w:t xml:space="preserve">Student help remains separate</w:t>
      </w:r>
    </w:p>
    <w:p>
      <w:pPr>
        <w:spacing w:after="140" w:line="300"/>
      </w:pPr>
      <w:r>
        <w:rPr>
          <w:rFonts w:ascii="Montserrat" w:cs="Montserrat" w:eastAsia="Montserrat" w:hAnsi="Montserrat"/>
          <w:color w:val="24212A"/>
          <w:sz w:val="21"/>
          <w:szCs w:val="21"/>
        </w:rPr>
        <w:t xml:space="preserve">Endorsing, presenting, sharing an experience, or participating in research does not open a student assistance case. Students seeking aid must use the National Student Help Desk at portal.estherfundsfoundation.org.</w:t>
      </w:r>
    </w:p>
    <w:p>
      <w:pPr>
        <w:pBdr>
          <w:top w:val="single" w:color="B799E3" w:sz="8"/>
        </w:pBdr>
        <w:spacing w:after="120" w:before="320"/>
      </w:pPr>
    </w:p>
    <w:p>
      <w:pPr>
        <w:jc w:val="center"/>
      </w:pPr>
      <w:r>
        <w:rPr>
          <w:rFonts w:ascii="Montserrat" w:cs="Montserrat" w:eastAsia="Montserrat" w:hAnsi="Montserrat"/>
          <w:b/>
          <w:bCs/>
          <w:color w:val="42127F"/>
          <w:sz w:val="18"/>
          <w:szCs w:val="18"/>
        </w:rPr>
        <w:t xml:space="preserve">policy.estherfundsfoundation.org  ·  nationals@estherfundsinc.org</w:t>
      </w:r>
    </w:p>
    <w:p>
      <w:pPr>
        <w:jc w:val="center"/>
      </w:pPr>
      <w:r>
        <w:rPr>
          <w:rFonts w:ascii="Playfair Display" w:cs="Playfair Display" w:eastAsia="Playfair Display" w:hAnsi="Playfair Display"/>
          <w:i/>
          <w:iCs/>
          <w:color w:val="2B0A63"/>
          <w:sz w:val="22"/>
          <w:szCs w:val="22"/>
        </w:rPr>
        <w:t xml:space="preserve">Every Future Fulfilled.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cs="Montserrat" w:eastAsia="Montserrat" w:hAnsi="Montserrat"/>
        <w:color w:val="24212A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rFonts w:ascii="Bebas Neue" w:cs="Bebas Neue" w:eastAsia="Bebas Neue" w:hAnsi="Bebas Neue"/>
      <w:b/>
      <w:bCs/>
      <w:color w:val="2B0A63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Bebas Neue" w:cs="Bebas Neue" w:eastAsia="Bebas Neue" w:hAnsi="Bebas Neue"/>
      <w:b/>
      <w:bCs/>
      <w:color w:val="2B0A63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80" w:before="220"/>
    </w:pPr>
    <w:rPr>
      <w:rFonts w:ascii="Montserrat" w:cs="Montserrat" w:eastAsia="Montserrat" w:hAnsi="Montserrat"/>
      <w:b/>
      <w:bCs/>
      <w:color w:val="42127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2026-07-29T19:02:13.814Z</dcterms:created>
  <dcterms:modified xsi:type="dcterms:W3CDTF">2026-07-29T19:02:13.814Z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